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8360" w14:textId="35694CF7" w:rsidR="00B02B89" w:rsidRDefault="009544A3">
      <w:pPr>
        <w:pStyle w:val="a7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rStyle w:val="a8"/>
          <w:rFonts w:hint="eastAsia"/>
          <w:sz w:val="32"/>
          <w:szCs w:val="32"/>
        </w:rPr>
        <w:t>维普</w:t>
      </w:r>
      <w:r w:rsidR="006B6C4E">
        <w:rPr>
          <w:rStyle w:val="a8"/>
          <w:rFonts w:hint="eastAsia"/>
          <w:sz w:val="32"/>
          <w:szCs w:val="32"/>
        </w:rPr>
        <w:t>经论</w:t>
      </w:r>
      <w:r w:rsidR="00F55868">
        <w:rPr>
          <w:rStyle w:val="a8"/>
          <w:sz w:val="32"/>
          <w:szCs w:val="32"/>
        </w:rPr>
        <w:t>平台</w:t>
      </w:r>
      <w:r w:rsidR="00084F2A" w:rsidRPr="00084F2A">
        <w:rPr>
          <w:rStyle w:val="a8"/>
          <w:rFonts w:hint="eastAsia"/>
          <w:sz w:val="32"/>
          <w:szCs w:val="32"/>
        </w:rPr>
        <w:t>试</w:t>
      </w:r>
      <w:r w:rsidR="00390017">
        <w:rPr>
          <w:rStyle w:val="a8"/>
          <w:rFonts w:hint="eastAsia"/>
          <w:sz w:val="32"/>
          <w:szCs w:val="32"/>
        </w:rPr>
        <w:t>用</w:t>
      </w:r>
      <w:r w:rsidR="00F55868">
        <w:rPr>
          <w:rStyle w:val="a8"/>
          <w:rFonts w:hint="eastAsia"/>
          <w:sz w:val="32"/>
          <w:szCs w:val="32"/>
        </w:rPr>
        <w:t>通知</w:t>
      </w:r>
      <w:r>
        <w:rPr>
          <w:rStyle w:val="a8"/>
          <w:rFonts w:hint="eastAsia"/>
          <w:sz w:val="32"/>
          <w:szCs w:val="32"/>
        </w:rPr>
        <w:t>（维普中文期刊数据库升级版）</w:t>
      </w:r>
    </w:p>
    <w:p w14:paraId="35E0DB95" w14:textId="77777777" w:rsidR="00B02B89" w:rsidRDefault="006B6C4E">
      <w:pPr>
        <w:pStyle w:val="a7"/>
        <w:wordWrap w:val="0"/>
        <w:spacing w:line="360" w:lineRule="auto"/>
        <w:ind w:firstLineChars="200" w:firstLine="480"/>
      </w:pPr>
      <w:r>
        <w:rPr>
          <w:rFonts w:hint="eastAsia"/>
        </w:rPr>
        <w:t>经纶知识资源系统整合</w:t>
      </w:r>
      <w:r>
        <w:rPr>
          <w:rFonts w:hint="eastAsia"/>
          <w:szCs w:val="21"/>
        </w:rPr>
        <w:t>全球中外学术文献，覆盖多种文献类型。通过数据挖掘，知识关联为读者带来独一无二的发现体验。</w:t>
      </w:r>
      <w:r>
        <w:t>只需使用</w:t>
      </w:r>
      <w:r>
        <w:rPr>
          <w:rFonts w:hint="eastAsia"/>
        </w:rPr>
        <w:t>统一</w:t>
      </w:r>
      <w:r>
        <w:t>检索框，即可</w:t>
      </w:r>
      <w:r>
        <w:rPr>
          <w:rFonts w:hint="eastAsia"/>
        </w:rPr>
        <w:t>快速</w:t>
      </w:r>
      <w:r>
        <w:t>检索</w:t>
      </w:r>
      <w:r>
        <w:rPr>
          <w:rFonts w:hint="eastAsia"/>
        </w:rPr>
        <w:t>发现</w:t>
      </w:r>
      <w:r>
        <w:t>图书馆的各种纸本、电子</w:t>
      </w:r>
      <w:r>
        <w:rPr>
          <w:rFonts w:hint="eastAsia"/>
        </w:rPr>
        <w:t>文献数据、全球专业学术文献</w:t>
      </w:r>
      <w:r>
        <w:t>及免费</w:t>
      </w:r>
      <w:r>
        <w:rPr>
          <w:rFonts w:hint="eastAsia"/>
        </w:rPr>
        <w:t>优质</w:t>
      </w:r>
      <w:r>
        <w:t>学术</w:t>
      </w:r>
      <w:r>
        <w:rPr>
          <w:rFonts w:hint="eastAsia"/>
        </w:rPr>
        <w:t>资源</w:t>
      </w:r>
      <w:r>
        <w:t>。</w:t>
      </w:r>
      <w:r>
        <w:rPr>
          <w:rFonts w:hint="eastAsia"/>
        </w:rPr>
        <w:t>提供</w:t>
      </w:r>
      <w:r>
        <w:t>来自1,000+</w:t>
      </w:r>
      <w:r w:rsidR="00F55868">
        <w:t>内容</w:t>
      </w:r>
      <w:r>
        <w:t>供应商的</w:t>
      </w:r>
      <w:r>
        <w:rPr>
          <w:rFonts w:hint="eastAsia"/>
        </w:rPr>
        <w:t>数</w:t>
      </w:r>
      <w:r>
        <w:t>亿</w:t>
      </w:r>
      <w:r>
        <w:rPr>
          <w:rFonts w:hint="eastAsia"/>
        </w:rPr>
        <w:t>中外文献</w:t>
      </w:r>
      <w:r>
        <w:t>记录，</w:t>
      </w:r>
      <w:r>
        <w:rPr>
          <w:rFonts w:hint="eastAsia"/>
        </w:rPr>
        <w:t>其中外文资源超过</w:t>
      </w:r>
      <w:r w:rsidR="00340FA9">
        <w:rPr>
          <w:rFonts w:hint="eastAsia"/>
        </w:rPr>
        <w:t>5</w:t>
      </w:r>
      <w:r>
        <w:rPr>
          <w:rFonts w:hint="eastAsia"/>
        </w:rPr>
        <w:t>亿条</w:t>
      </w:r>
      <w:r>
        <w:t>。</w:t>
      </w:r>
      <w:r>
        <w:rPr>
          <w:rFonts w:hint="eastAsia"/>
        </w:rPr>
        <w:t>为读者乐享知识探索。</w:t>
      </w:r>
    </w:p>
    <w:p w14:paraId="0E54B794" w14:textId="77777777" w:rsidR="00B02B89" w:rsidRDefault="00BF2635">
      <w:pPr>
        <w:spacing w:line="360" w:lineRule="auto"/>
        <w:rPr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科技</w:t>
      </w:r>
      <w:r w:rsidR="006B6C4E">
        <w:rPr>
          <w:rFonts w:ascii="宋体" w:eastAsia="宋体" w:hAnsi="宋体" w:cs="宋体"/>
          <w:sz w:val="24"/>
          <w:szCs w:val="24"/>
        </w:rPr>
        <w:t>学院，经纶平台已开通</w:t>
      </w:r>
      <w:r w:rsidR="00084F2A">
        <w:rPr>
          <w:rFonts w:ascii="宋体" w:eastAsia="宋体" w:hAnsi="宋体" w:cs="宋体"/>
          <w:sz w:val="24"/>
          <w:szCs w:val="24"/>
        </w:rPr>
        <w:t>试</w:t>
      </w:r>
      <w:r w:rsidR="006B6C4E">
        <w:rPr>
          <w:rFonts w:ascii="宋体" w:eastAsia="宋体" w:hAnsi="宋体" w:cs="宋体"/>
          <w:sz w:val="24"/>
          <w:szCs w:val="24"/>
        </w:rPr>
        <w:t>用，校园IP内可直接访问。</w:t>
      </w:r>
      <w:r w:rsidR="006B6C4E">
        <w:rPr>
          <w:rFonts w:ascii="宋体" w:eastAsia="宋体" w:hAnsi="宋体" w:cs="宋体"/>
          <w:sz w:val="24"/>
          <w:szCs w:val="24"/>
        </w:rPr>
        <w:br/>
        <w:t>前台访问地址：http://k.vipslib.com/</w:t>
      </w:r>
    </w:p>
    <w:p w14:paraId="63135113" w14:textId="77777777" w:rsidR="00B02B89" w:rsidRDefault="006B6C4E">
      <w:pPr>
        <w:spacing w:line="360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主要功能：</w:t>
      </w:r>
    </w:p>
    <w:p w14:paraId="771A3B76" w14:textId="77777777" w:rsidR="00B02B89" w:rsidRDefault="006B6C4E">
      <w:pPr>
        <w:spacing w:beforeLines="100" w:before="312"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/>
          <w:b/>
          <w:bCs/>
          <w:sz w:val="24"/>
          <w:szCs w:val="24"/>
        </w:rPr>
        <w:t>知识发现：</w:t>
      </w:r>
      <w:r>
        <w:rPr>
          <w:rFonts w:asciiTheme="minorEastAsia" w:hAnsiTheme="minorEastAsia" w:hint="eastAsia"/>
          <w:sz w:val="24"/>
          <w:szCs w:val="21"/>
        </w:rPr>
        <w:t>海量的</w:t>
      </w:r>
      <w:r>
        <w:rPr>
          <w:rFonts w:asciiTheme="minorEastAsia" w:hAnsiTheme="minorEastAsia" w:hint="eastAsia"/>
          <w:sz w:val="24"/>
        </w:rPr>
        <w:t>元数据整合，一站式的检索发现。</w:t>
      </w:r>
      <w:r>
        <w:rPr>
          <w:rFonts w:asciiTheme="minorEastAsia" w:hAnsiTheme="minorEastAsia" w:hint="eastAsia"/>
          <w:sz w:val="24"/>
          <w:szCs w:val="21"/>
        </w:rPr>
        <w:t>来源</w:t>
      </w:r>
      <w:r>
        <w:rPr>
          <w:rFonts w:asciiTheme="minorEastAsia" w:hAnsiTheme="minorEastAsia" w:hint="eastAsia"/>
          <w:sz w:val="24"/>
        </w:rPr>
        <w:t>涵盖图书、期刊、报纸、学位论文、专利、标准、法规、多媒体视频、科技报告等数十种文献类型，超过300个中外数据库、数百个资源自建库、5000余万主流开放OA学术文献、体验10</w:t>
      </w:r>
      <w:r>
        <w:rPr>
          <w:rFonts w:asciiTheme="minorEastAsia" w:hAnsiTheme="minorEastAsia"/>
          <w:sz w:val="24"/>
        </w:rPr>
        <w:t>亿</w:t>
      </w:r>
      <w:r>
        <w:rPr>
          <w:rFonts w:asciiTheme="minorEastAsia" w:hAnsiTheme="minorEastAsia" w:hint="eastAsia"/>
          <w:sz w:val="24"/>
        </w:rPr>
        <w:t>级文献数据的资源检索发现。年更新文献量超过5000万条。</w:t>
      </w:r>
    </w:p>
    <w:p w14:paraId="44681DD8" w14:textId="77777777" w:rsidR="00B02B89" w:rsidRDefault="00B02B89">
      <w:pPr>
        <w:spacing w:line="360" w:lineRule="auto"/>
        <w:rPr>
          <w:b/>
          <w:bCs/>
          <w:sz w:val="24"/>
          <w:szCs w:val="24"/>
        </w:rPr>
      </w:pPr>
    </w:p>
    <w:p w14:paraId="694DCA99" w14:textId="77777777" w:rsidR="00B02B89" w:rsidRDefault="006B6C4E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高级检索：</w:t>
      </w:r>
      <w:r>
        <w:rPr>
          <w:rFonts w:asciiTheme="majorEastAsia" w:eastAsiaTheme="majorEastAsia" w:hAnsiTheme="majorEastAsia" w:hint="eastAsia"/>
          <w:sz w:val="24"/>
          <w:szCs w:val="24"/>
        </w:rPr>
        <w:t>根据元数据字段进行组合检索，包括标题、关键词、作者、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</w:rPr>
        <w:t>isbn</w:t>
      </w:r>
      <w:proofErr w:type="spellEnd"/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</w:rPr>
        <w:t>issn</w:t>
      </w:r>
      <w:proofErr w:type="spellEnd"/>
      <w:r>
        <w:rPr>
          <w:rFonts w:asciiTheme="majorEastAsia" w:eastAsiaTheme="majorEastAsia" w:hAnsiTheme="majorEastAsia" w:hint="eastAsia"/>
          <w:sz w:val="24"/>
          <w:szCs w:val="24"/>
        </w:rPr>
        <w:t>、出版物名称、出版社、分类号、摘要、基金等丰富的检索字段。并且可以选择精确匹配、模糊匹配、前置匹配。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可以</w:t>
      </w:r>
      <w:r>
        <w:rPr>
          <w:rFonts w:asciiTheme="majorEastAsia" w:eastAsiaTheme="majorEastAsia" w:hAnsiTheme="majorEastAsia" w:hint="eastAsia"/>
          <w:sz w:val="24"/>
          <w:szCs w:val="24"/>
        </w:rPr>
        <w:t>标识核心期刊、筛选SCI/EI核心期刊收录文献。</w:t>
      </w:r>
    </w:p>
    <w:p w14:paraId="68623555" w14:textId="77777777" w:rsidR="00B02B89" w:rsidRDefault="00B02B89">
      <w:pPr>
        <w:spacing w:line="360" w:lineRule="auto"/>
        <w:rPr>
          <w:sz w:val="24"/>
          <w:szCs w:val="24"/>
        </w:rPr>
      </w:pPr>
    </w:p>
    <w:p w14:paraId="1AA4F159" w14:textId="77777777" w:rsidR="00B02B89" w:rsidRDefault="006B6C4E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全文获取：</w:t>
      </w:r>
      <w:r>
        <w:rPr>
          <w:rFonts w:hint="eastAsia"/>
          <w:bCs/>
          <w:sz w:val="24"/>
          <w:szCs w:val="24"/>
        </w:rPr>
        <w:t>图书馆馆藏</w:t>
      </w:r>
      <w:r>
        <w:rPr>
          <w:rFonts w:hint="eastAsia"/>
          <w:sz w:val="24"/>
          <w:szCs w:val="24"/>
        </w:rPr>
        <w:t>文献直接定位到来源数据库，读者可直接下载。</w:t>
      </w:r>
      <w:r>
        <w:rPr>
          <w:rFonts w:asciiTheme="minorEastAsia" w:hAnsiTheme="minorEastAsia" w:hint="eastAsia"/>
          <w:sz w:val="24"/>
          <w:szCs w:val="24"/>
        </w:rPr>
        <w:t>其他资源通过全国智慧图书馆联盟服务平台提供文献保障服务，24小时内响应申请。</w:t>
      </w:r>
    </w:p>
    <w:p w14:paraId="44CB9349" w14:textId="77777777" w:rsidR="00B02B89" w:rsidRDefault="00B02B89">
      <w:pPr>
        <w:spacing w:line="360" w:lineRule="auto"/>
        <w:rPr>
          <w:sz w:val="24"/>
          <w:szCs w:val="24"/>
        </w:rPr>
      </w:pPr>
    </w:p>
    <w:p w14:paraId="50DE3AF3" w14:textId="77777777" w:rsidR="00B02B89" w:rsidRDefault="006B6C4E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个人漫游账号：</w:t>
      </w:r>
      <w:r>
        <w:rPr>
          <w:rFonts w:hint="eastAsia"/>
          <w:sz w:val="24"/>
          <w:szCs w:val="24"/>
        </w:rPr>
        <w:t>读者可在学校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范围内用手机</w:t>
      </w:r>
      <w:proofErr w:type="gramStart"/>
      <w:r>
        <w:rPr>
          <w:rFonts w:hint="eastAsia"/>
          <w:sz w:val="24"/>
          <w:szCs w:val="24"/>
        </w:rPr>
        <w:t>号注册</w:t>
      </w:r>
      <w:proofErr w:type="gramEnd"/>
      <w:r>
        <w:rPr>
          <w:rFonts w:hint="eastAsia"/>
          <w:sz w:val="24"/>
          <w:szCs w:val="24"/>
        </w:rPr>
        <w:t>个人漫游账号。离开学校范围可用个人账号登录系统，无缝使用海量知识资源。</w:t>
      </w:r>
    </w:p>
    <w:sectPr w:rsidR="00B02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685C" w14:textId="77777777" w:rsidR="008261EB" w:rsidRDefault="008261EB" w:rsidP="00F55868">
      <w:r>
        <w:separator/>
      </w:r>
    </w:p>
  </w:endnote>
  <w:endnote w:type="continuationSeparator" w:id="0">
    <w:p w14:paraId="0AC07AB3" w14:textId="77777777" w:rsidR="008261EB" w:rsidRDefault="008261EB" w:rsidP="00F5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C306" w14:textId="77777777" w:rsidR="008261EB" w:rsidRDefault="008261EB" w:rsidP="00F55868">
      <w:r>
        <w:separator/>
      </w:r>
    </w:p>
  </w:footnote>
  <w:footnote w:type="continuationSeparator" w:id="0">
    <w:p w14:paraId="6C20611B" w14:textId="77777777" w:rsidR="008261EB" w:rsidRDefault="008261EB" w:rsidP="00F5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EA"/>
    <w:rsid w:val="00024658"/>
    <w:rsid w:val="00084F2A"/>
    <w:rsid w:val="00151A7F"/>
    <w:rsid w:val="00340FA9"/>
    <w:rsid w:val="00390017"/>
    <w:rsid w:val="0047423E"/>
    <w:rsid w:val="004C6487"/>
    <w:rsid w:val="004C68A8"/>
    <w:rsid w:val="00503A34"/>
    <w:rsid w:val="006B6C4E"/>
    <w:rsid w:val="0074754E"/>
    <w:rsid w:val="008261EB"/>
    <w:rsid w:val="008D1469"/>
    <w:rsid w:val="009448C7"/>
    <w:rsid w:val="009544A3"/>
    <w:rsid w:val="009C3421"/>
    <w:rsid w:val="00A478EA"/>
    <w:rsid w:val="00B02B89"/>
    <w:rsid w:val="00BF2635"/>
    <w:rsid w:val="00F55868"/>
    <w:rsid w:val="00FE3DBA"/>
    <w:rsid w:val="43C4438D"/>
    <w:rsid w:val="478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B46CB"/>
  <w15:docId w15:val="{75B4C28A-5E57-4ED9-9421-93037C8F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5586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558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weiming</dc:creator>
  <cp:lastModifiedBy>刘 丹洋</cp:lastModifiedBy>
  <cp:revision>5</cp:revision>
  <dcterms:created xsi:type="dcterms:W3CDTF">2021-04-06T13:58:00Z</dcterms:created>
  <dcterms:modified xsi:type="dcterms:W3CDTF">2022-05-06T07:03:00Z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